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1470"/>
        <w:jc w:val="left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Primer Trimestre geométric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Arial" w:hAnsi="Arial" w:cs="Arial" w:eastAsia="Arial"/>
          <w:b/>
          <w:i w:val="0"/>
          <w:color w:val="277DA1"/>
          <w:sz w:val="88"/>
        </w:rPr>
        <w:t>Primer Trimestre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Grado y grupo: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Escuela: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Profesor(a):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8419" w:right="1191" w:bottom="360" w:left="1191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Primer Trimestre geométrica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