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143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écnica Tecnológ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Técnica</w:t>
        <w:br/>
      </w:r>
      <w:r>
        <w:rPr>
          <w:rFonts w:ascii="Georgia" w:hAnsi="Georgia" w:cs="Georgia" w:eastAsia="Georgia"/>
          <w:b/>
          <w:i w:val="0"/>
          <w:color w:val="23272E"/>
          <w:sz w:val="82"/>
        </w:rPr>
        <w:t>Tecnológica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