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Segundo Period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A73758"/>
          <w:sz w:val="72"/>
        </w:rPr>
        <w:t>Segundo Periodo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Segundo Periodo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