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1064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Cuaderno para niños aesthetic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/>
          <w:color w:val="194B8C"/>
          <w:sz w:val="72"/>
        </w:rPr>
        <w:t>Mi cuaderno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Grado: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Georgia" w:hAnsi="Georgia" w:cs="Georgia" w:eastAsia="Georgia"/>
          <w:b/>
          <w:i w:val="0"/>
          <w:color w:val="3A3644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3A3644"/>
          <w:sz w:val="26"/>
        </w:rPr>
        <w:t>Escribe aquí</w:t>
      </w:r>
    </w:p>
    <w:sectPr w:rsidR="00FC693F" w:rsidRPr="0006063C" w:rsidSect="00034616">
      <w:pgSz w:w="11906" w:h="16838"/>
      <w:pgMar w:top="6281" w:right="2385" w:bottom="360" w:left="238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Cuaderno para niños aesthetic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