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49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Ética, Naturaleza y Sociedades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Ética, Naturaleza</w:t>
        <w:br/>
      </w:r>
      <w:r>
        <w:rPr>
          <w:rFonts w:ascii="Georgia" w:hAnsi="Georgia" w:cs="Georgia" w:eastAsia="Georgia"/>
          <w:b/>
          <w:i w:val="0"/>
          <w:color w:val="FFFFFF"/>
          <w:sz w:val="80"/>
        </w:rPr>
        <w:t>y Sociedades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Ética, Naturaleza y Sociedades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