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912" w:before="0" w:after="1110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772400" cy="10058400"/>
            <wp:effectExtent l="0" t="0" r="0" b="0"/>
            <wp:wrapNone/>
            <wp:docPr id="1" name="Picture 1" descr="Fondo decorativo: Portada de Estudios Sociales con patrón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772400" cy="10058400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Georgia" w:hAnsi="Georgia" w:cs="Georgia" w:eastAsia="Georgia"/>
          <w:b/>
          <w:i w:val="0"/>
          <w:color w:val="2C6E49"/>
          <w:sz w:val="76"/>
        </w:rPr>
        <w:t>Estudios Sociales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Nombre: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Curso: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Unidad Educativa: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Docente: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Año lectivo: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sectPr w:rsidR="00FC693F" w:rsidRPr="0006063C" w:rsidSect="00034616">
      <w:pgSz w:w="12240" w:h="15840"/>
      <w:pgMar w:top="5960" w:right="2029" w:bottom="360" w:left="2029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Estudios Sociales con patrón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