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15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para el Trabaj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68"/>
        </w:rPr>
        <w:t>Educación para el</w:t>
        <w:br/>
      </w:r>
      <w:r>
        <w:rPr>
          <w:rFonts w:ascii="Comic Sans MS" w:hAnsi="Comic Sans MS" w:cs="Comic Sans MS" w:eastAsia="Comic Sans MS"/>
          <w:b/>
          <w:i w:val="0"/>
          <w:color w:val="000000"/>
          <w:sz w:val="68"/>
        </w:rPr>
        <w:t>Trabajo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para el Trabajo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