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omunicación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C1121F"/>
          <w:sz w:val="72"/>
        </w:rPr>
        <w:t>Comunicación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sección: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Año: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Comunicación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