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414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Formación Cívica y Ética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3A4F9B"/>
          <w:sz w:val="88"/>
        </w:rPr>
        <w:t>Formación Cívica y</w:t>
        <w:br/>
      </w:r>
      <w:r>
        <w:rPr>
          <w:rFonts w:ascii="Arial" w:hAnsi="Arial" w:cs="Arial" w:eastAsia="Arial"/>
          <w:b/>
          <w:i w:val="0"/>
          <w:color w:val="3A4F9B"/>
          <w:sz w:val="88"/>
        </w:rPr>
        <w:t>Ética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8419" w:right="1191" w:bottom="360" w:left="119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Formación Cívica y Ética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